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F856CA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48/673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F856CA">
        <w:rPr>
          <w:rFonts w:ascii="Times New Roman" w:hAnsi="Times New Roman"/>
          <w:b/>
          <w:sz w:val="28"/>
          <w:szCs w:val="28"/>
        </w:rPr>
        <w:t>Скисовой</w:t>
      </w:r>
      <w:proofErr w:type="spellEnd"/>
      <w:r w:rsidR="00F856CA">
        <w:rPr>
          <w:rFonts w:ascii="Times New Roman" w:hAnsi="Times New Roman"/>
          <w:b/>
          <w:sz w:val="28"/>
          <w:szCs w:val="28"/>
        </w:rPr>
        <w:t xml:space="preserve"> Антонины Сергеевны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856CA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F856CA">
        <w:rPr>
          <w:rFonts w:ascii="Times New Roman" w:hAnsi="Times New Roman"/>
          <w:sz w:val="28"/>
          <w:szCs w:val="28"/>
        </w:rPr>
        <w:t>Скисовой</w:t>
      </w:r>
      <w:proofErr w:type="spellEnd"/>
      <w:r w:rsidR="00F856CA">
        <w:rPr>
          <w:rFonts w:ascii="Times New Roman" w:hAnsi="Times New Roman"/>
          <w:sz w:val="28"/>
          <w:szCs w:val="28"/>
        </w:rPr>
        <w:t xml:space="preserve"> Антонины Сергеевны</w:t>
      </w:r>
      <w:r w:rsidR="00D05F8D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856CA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F856CA">
        <w:rPr>
          <w:rFonts w:ascii="Times New Roman" w:hAnsi="Times New Roman"/>
          <w:sz w:val="28"/>
          <w:szCs w:val="28"/>
        </w:rPr>
        <w:t>Скисову</w:t>
      </w:r>
      <w:proofErr w:type="spellEnd"/>
      <w:r w:rsidR="00F856CA">
        <w:rPr>
          <w:rFonts w:ascii="Times New Roman" w:hAnsi="Times New Roman"/>
          <w:sz w:val="28"/>
          <w:szCs w:val="28"/>
        </w:rPr>
        <w:t xml:space="preserve"> Антонину Сергеевну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1985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C040B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856CA">
        <w:rPr>
          <w:rFonts w:ascii="Times New Roman" w:hAnsi="Times New Roman"/>
          <w:sz w:val="28"/>
          <w:szCs w:val="28"/>
        </w:rPr>
        <w:t>Воздвиженского</w:t>
      </w:r>
      <w:r w:rsidR="007C040B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7C040B">
        <w:rPr>
          <w:rFonts w:ascii="Times New Roman" w:hAnsi="Times New Roman"/>
          <w:sz w:val="28"/>
          <w:szCs w:val="28"/>
        </w:rPr>
        <w:t xml:space="preserve">ой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F856CA">
        <w:rPr>
          <w:rFonts w:ascii="Times New Roman" w:hAnsi="Times New Roman"/>
          <w:sz w:val="28"/>
          <w:szCs w:val="28"/>
        </w:rPr>
        <w:t xml:space="preserve">Воздвиженского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Курганинское местное отделение Краснодарского регионального о</w:t>
      </w:r>
      <w:bookmarkStart w:id="0" w:name="_GoBack"/>
      <w:r w:rsidR="007C040B">
        <w:rPr>
          <w:rFonts w:ascii="Times New Roman" w:hAnsi="Times New Roman"/>
          <w:sz w:val="28"/>
          <w:szCs w:val="28"/>
        </w:rPr>
        <w:t>т</w:t>
      </w:r>
      <w:bookmarkEnd w:id="0"/>
      <w:r w:rsidR="007C040B">
        <w:rPr>
          <w:rFonts w:ascii="Times New Roman" w:hAnsi="Times New Roman"/>
          <w:sz w:val="28"/>
          <w:szCs w:val="28"/>
        </w:rPr>
        <w:t>деления Всероссийской политической партии «ЕДИНАЯ РОССИЯ»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16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февраля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F856CA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F856CA">
        <w:rPr>
          <w:rFonts w:ascii="Times New Roman" w:hAnsi="Times New Roman"/>
          <w:sz w:val="28"/>
          <w:szCs w:val="28"/>
        </w:rPr>
        <w:t>10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F856CA">
        <w:rPr>
          <w:rFonts w:ascii="Times New Roman" w:hAnsi="Times New Roman"/>
          <w:sz w:val="28"/>
          <w:szCs w:val="28"/>
        </w:rPr>
        <w:t>Скисовой</w:t>
      </w:r>
      <w:proofErr w:type="spellEnd"/>
      <w:r w:rsidR="00F856CA">
        <w:rPr>
          <w:rFonts w:ascii="Times New Roman" w:hAnsi="Times New Roman"/>
          <w:sz w:val="28"/>
          <w:szCs w:val="28"/>
        </w:rPr>
        <w:t xml:space="preserve"> А.С.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56CA">
        <w:rPr>
          <w:rFonts w:ascii="Times New Roman" w:hAnsi="Times New Roman"/>
          <w:sz w:val="28"/>
          <w:szCs w:val="28"/>
        </w:rPr>
        <w:lastRenderedPageBreak/>
        <w:t>3.</w:t>
      </w:r>
      <w:r w:rsidRPr="003C3D6E"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F856C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91" w:rsidRDefault="003A2891" w:rsidP="00F856CA">
      <w:pPr>
        <w:spacing w:after="0" w:line="240" w:lineRule="auto"/>
      </w:pPr>
      <w:r>
        <w:separator/>
      </w:r>
    </w:p>
  </w:endnote>
  <w:endnote w:type="continuationSeparator" w:id="0">
    <w:p w:rsidR="003A2891" w:rsidRDefault="003A2891" w:rsidP="00F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91" w:rsidRDefault="003A2891" w:rsidP="00F856CA">
      <w:pPr>
        <w:spacing w:after="0" w:line="240" w:lineRule="auto"/>
      </w:pPr>
      <w:r>
        <w:separator/>
      </w:r>
    </w:p>
  </w:footnote>
  <w:footnote w:type="continuationSeparator" w:id="0">
    <w:p w:rsidR="003A2891" w:rsidRDefault="003A2891" w:rsidP="00F8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5044"/>
      <w:docPartObj>
        <w:docPartGallery w:val="Page Numbers (Top of Page)"/>
        <w:docPartUnique/>
      </w:docPartObj>
    </w:sdtPr>
    <w:sdtContent>
      <w:p w:rsidR="00F856CA" w:rsidRDefault="00F85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56CA" w:rsidRDefault="00F85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2891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  <w:rsid w:val="00F8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6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8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6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2022-07-21T07:25:00Z</cp:lastPrinted>
  <dcterms:created xsi:type="dcterms:W3CDTF">2022-07-11T10:26:00Z</dcterms:created>
  <dcterms:modified xsi:type="dcterms:W3CDTF">2023-02-14T07:04:00Z</dcterms:modified>
</cp:coreProperties>
</file>